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0" distT="0" distL="114300" distR="114300">
            <wp:extent cx="44831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200" w:before="0" w:line="276" w:lineRule="auto"/>
        <w:ind w:left="0" w:right="4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Р І Ш Е Н Н Я</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12 грудня 2023 року              м. Сквира                             №   -42-VIII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виконання Програми заходів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організації благоустрою Сквирської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міської територіальної громади на 2022-2027 роки</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законами України «Про місцеве самоврядування в Україні», «Про благоустрій населених пунктів», Правилами благоустрою території Сквирської міської ради, затвердженими рішенням Сквирської міської ради №15-19-VІІІ від 22 лютого 2022 року, враховуючи висновки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 Сквирська міська рада VIII скликання</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ProbaPro" w:cs="ProbaPro" w:eastAsia="ProbaPro" w:hAnsi="ProbaPro"/>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Інформацію 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 виконання Програми заходів по організації благоустрою Сквирської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взяти до відома (додається).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Виконуючому обов’язки директора комунального підприємства «Сквираблагоустрій» Шутенку С.О., старостам міської ради тримати на контролі питання щодо забезпечення належного санітарного стану в населених пунктах Сквирської міської територіальної громади.</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Зобов’язати керівників підприємств, установ та організацій територіальної громади усіх форм власності забезпечити систематичне належне прибирання власних та закріплених за ними територій.</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 xml:space="preserve">Валентина ЛЕВІЦЬКА</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ПОГОДЖЕНО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510"/>
        </w:tabs>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Людмила СЕРГІЄНКО</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ab/>
        <w:tab/>
        <w:t xml:space="preserve"> Ірина КВАША</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запобіганнятавиявленнякорупції)                               Віктор САЛТАНЮК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капітального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комунальної власності та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житлово-комунального господарства</w:t>
        <w:tab/>
        <w:tab/>
        <w:t xml:space="preserve">                   Марина ТЕРНОВА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 </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комунального майна, ЖКГ, благоустрою</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таохоронинавколишньогосередовища                           Микола СИВОРАКША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06.12.2022 № 13-27-VIII</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Про виконання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заходів по організації благоустрою</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Сквирської міської територіальної громади на 2022-2027 роки</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громаді діє Програма заходів по організації благоустрою Сквирської територіальної громади на 2022-2026 роки, затверджена рішенням сесії Сквирської міської ради від 23.12.2021 №08-17-VІІІ та відповідними змінами. На реалізацію заходів програми на 2023 рік передбачені кошти в сумі 9499,5 тис.грн. Фактично за 11-ть місяців 2023 року використано 7856,7 тис. грн.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Незважаючи на введення із 24 лютого 2022 року воєнного стану, заходи по організації проводяться в повному обсязі.</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Сквирською міською радою в березні-квітні та в жовтні організовано проведення акції «За чисте довкілля», в рамках якої  проводиться благоустрій територій та ліквідація стихійних сміттєзвалищ.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розпорядження Сквирської міської ради була  організована робота по приведенню в належний стан вулиць та провулків населених пунктів громади,  територій підприємств, установ та організацій, прибудинкових територій житлового фонду, індивідуальних господарств громадян, берегів річок, пришляхових лісових смуг, зупинок громадського транспорту,обрізку дерев та кущів тощо.</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Через засоби масової інформації було оголошено звернення до мешканців міста, приватних підприємців, трудових колективів та організацій про завдання з благоустрою міста.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час благоустрою впорядковано території парків, скверів, дитячих та спортивних майданчиків. Здійснено благоустрій Меморіалу Слави, пам’ятників та братських могил, всіх кладовищ в населених пунктах громади. Прибрано території підприємств, установ та організацій.</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Приведено в належний естетичний вигляд клумби та газони. Побілено стовбури дерев на центральних вулицях міста, сільських населених пунктів та на територіях підприємств, установ, організацій. Комунальне підприємство «Сквираблагоустрій» провело кронування та санітарну обрізку  аварійно-небезпечних дерев та кущів в м. Сквира.</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повного збирання та вивезення загальноміського сміття розроблена та затверджена рішенням міської ради від 23.12.2021 року за №09-17-VIII «Програма забезпечення збору, вивезення та захоронення твердих  відходів  на 2021 -2025 роки».</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 програми на 2023 рік передбачені кошти в сумі 1211,4тис.грн. Фактично за 11-ть місяців 2023 року використано 1025,9 тис. грн.</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рамках виконання програми за звітний період із місць загального користування зібрано та перевезено 6,4 тис. м. куб сміття з місць загального користування та стихійних сміттєзвалищ.</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розділу програми по утриманню і поточному ремонту електромереж зовнішнього освітлення комунальне підприємство обслуговує мережі протяжністю 380 км.  з кількістю світлоточок 5046 одиниць.</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робіт по утриманню мереж зовнішнього освітлення придбано електротоварів на загальну суму 208,5 тис. грн.</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звітний період  замінено 412 ламп ЛЕД, проведено ремонт частини ліній, замінено матриці, драйвера тощо.</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безперебійного постачання електроенергією за 11-ть місяців 2023 року використано 359,2 тис. грн.</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розділу Програми щодо охорони та захисту тваринного світу, регулюванню чисельності безпритульних тварин гуманними методами використано 148,0 тис. грн.  для обслуговування 83 тварин.</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покращення транспортно-експлуатаційного стану вулиць, мостів, дорожньої інфраструктури, забезпечення безперервного розвитку вулично-дорожньої мережі, покращення її технічних показників, підвищення рівня безпеки руху, швидкості, економічності та комфортності перевезень пасажирів і вантажів автомобільним транспортом, розвитку автомобільного туризму, сприяння економічному та екологічно збалансованому розвитку дорожнього господарства розроблено «Програму утримання та розвитку дорожнього господарства Сквирської міської територіальної громади на 2021-2025 роки» затвердженої міською радою 22.12.2020 року за №16-3-VIII.</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firstLine="70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 програми на 2023 рік передбачені кошти в сумі 6461,3 тис. грн. Фактично за 11-ть місяців 2023 року освоєно 4925,4 тис.грн. в тому числі на проведення поточного ремонту дорожньогопокриття3805,3 тис. грн. із 5000,0 тис. грн. запланованих, а саме:</w:t>
      </w:r>
    </w:p>
    <w:tbl>
      <w:tblPr>
        <w:tblStyle w:val="Table1"/>
        <w:tblW w:w="10186.0" w:type="dxa"/>
        <w:jc w:val="left"/>
        <w:tblLayout w:type="fixed"/>
        <w:tblLook w:val="0000"/>
      </w:tblPr>
      <w:tblGrid>
        <w:gridCol w:w="2376"/>
        <w:gridCol w:w="3587"/>
        <w:gridCol w:w="1474"/>
        <w:gridCol w:w="1272"/>
        <w:gridCol w:w="1477"/>
        <w:tblGridChange w:id="0">
          <w:tblGrid>
            <w:gridCol w:w="2376"/>
            <w:gridCol w:w="3587"/>
            <w:gridCol w:w="1474"/>
            <w:gridCol w:w="1272"/>
            <w:gridCol w:w="1477"/>
          </w:tblGrid>
        </w:tblGridChange>
      </w:tblGrid>
      <w:tr>
        <w:trPr>
          <w:cantSplit w:val="0"/>
          <w:trHeight w:val="99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Названаселеного пункту</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Назвавулиці</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Сума</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Площа м2/</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Обсяги м3</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Покриття</w:t>
            </w:r>
            <w:r w:rsidDel="00000000" w:rsidR="00000000" w:rsidRPr="00000000">
              <w:rPr>
                <w:rtl w:val="0"/>
              </w:rPr>
            </w:r>
          </w:p>
        </w:tc>
      </w:tr>
      <w:tr>
        <w:trPr>
          <w:cantSplit w:val="0"/>
          <w:trHeight w:val="274"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Буки</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вул.Польова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198 579,60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1418/180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80"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Чубинці</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вул.Шкільна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59 210,40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423/55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13"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Чубинці</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вул.Яблунева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62 977,18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450/58,5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6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Дулицьке</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вул.Березина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72 752,40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520/74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Красноліси</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Миру</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82 830,00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592/76</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0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Токарівка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С.Альошина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198 883,20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1421/170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35"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Кам`яна Гребля</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вул.Новоселецька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199 756,80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1427/178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84"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Золотуха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вул.ТарасаШевченка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199 945,20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1428/198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Самгородок</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вул.Кооперативна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199 995,60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1429/160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8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вул.Карла Болсуновського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143 209,20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0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провул.Карла Болсуновського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39 202,79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2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пров.Миколи Гоголя</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80 952,04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вул.МаксимаРильського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172 148,54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159,9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3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вул.Червона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77 971,68</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184</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 Георгія Якушкіна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133 907,08</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89,7</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Соборна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191614,85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201,7</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Липовецька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199711,19</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212,5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Пустоварівська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152400,04</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Віктора Кібенка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190250,51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Академіка Кононського</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196446,85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206 м2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провул. Новоселецький</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199118,12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178,19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провул. Кільцевий</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199118,12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178,19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Безпечна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Квітнева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193300,29</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179,97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Миньківці</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Тараса Шевченка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199177,05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160,37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Шамраївка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Волоти</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161886,72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219,77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bl>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Розом з тим, слід зазначити, що в грудні заплановано завершення поточного ремонту дорожнього покриття наступних вулиць населених пунктів громади:</w:t>
      </w:r>
    </w:p>
    <w:tbl>
      <w:tblPr>
        <w:tblStyle w:val="Table2"/>
        <w:tblW w:w="9725.0" w:type="dxa"/>
        <w:jc w:val="left"/>
        <w:tblLayout w:type="fixed"/>
        <w:tblLook w:val="0000"/>
      </w:tblPr>
      <w:tblGrid>
        <w:gridCol w:w="1658"/>
        <w:gridCol w:w="3587"/>
        <w:gridCol w:w="1476"/>
        <w:gridCol w:w="1501"/>
        <w:gridCol w:w="1503"/>
        <w:tblGridChange w:id="0">
          <w:tblGrid>
            <w:gridCol w:w="1658"/>
            <w:gridCol w:w="3587"/>
            <w:gridCol w:w="1476"/>
            <w:gridCol w:w="1501"/>
            <w:gridCol w:w="1503"/>
          </w:tblGrid>
        </w:tblGridChange>
      </w:tblGrid>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Успенська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196780,89</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160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Корольова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198010,77</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161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Великі Єрчики</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Миколи Гоголя</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197685,01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150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Терешки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Польова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196599,53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135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Квітневе</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Миру</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198327,62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143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Красноліси</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Космонавтів</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196388,31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154,5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bl>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Після завершення вищевказаних робіт планове завдання буде виконано повністю.</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обслуговування дорожньої мережі в осінньо-зимовий період комунальним підприємством заготовлено та приготовлено 223 тони посипочного матеріалу,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покладених завдань, інспектором  з благоустрою комунального підприємства «Сквираблагоустрій» проведено роботу щодо дотримання ЗУ «Про благоустрій населених пунктів», Правил благоустрою на території Сквирської МТГ юридичними та фізичними особами:</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направлено 275 попереджень стосовно приведення у належний стан території, яка перебуває у власності, або орендована з урахуванням передбаченими  законом меж;</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результатами перевірок звернень від громадян складено 52 акти обстеження;</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виконання рішення Сквирської міської ради щодо благоустрою територій  до проведення благоустрою вручено483 пам’ятки про благоустрій жителям та суб’єктам господарської діяльності всіх форм власності;</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складі комісії здійснено обстеження 703 зелених насаджень, які включені в акти видалення або санітарну обрізку;</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підставі рішення виконавчого комітету Сквирської міської ради  виписано та врученовсі ордери про видалення або санітарну обрізкуаварійних, проблемних дерев.</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попереджень та відсутності адекватних кроків по усуненню виявлених недоліків направлено 1 протокол на розгляд адміністративної комісії Сквирської міської ради та по 6-ти протоколах виступав заявником порушення правил благоустрою, які оформляли працівники поліції.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Постійно здійснюється профілактично-роз’яснювальна робота з жителями Сквирської МТГ щодо запобігання порушень законодавства в сфері благоустрою населених пунктів, про необхідність укладення договорів на вивезення твердих побутових відходів (сміття) зі своїх дворів, а також необхідність впорядкувати прилеглі до житлових будинків та земельних ділянок. </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капітального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комунальної власності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32"/>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ЖКГ</w:t>
        <w:tab/>
        <w:t xml:space="preserve">Марина ТЕРНОВА</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проекту рішення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Про виконання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заходів по організації благоустрою</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Сквирської міської територіальної громади на 2022-2027 роки»</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здійснення контролю за станом виконання заходів Програми по організації благоустрою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територіальної громади на 2022-2027 роки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розроблений проект відповідного рішення.</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Проєкт рішення підготовлено відповідно до Закону України «Про місцеве самоврядування в Україні», «Про благоустрій населених пунктів», Правил благоустрою території Сквирської міської ради, затверджених рішенням Сквирської міської ради №15-19-VІІІ від 22 лютого 2022 року.</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Начальниця відділу капітального</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будівництва,комунальної власності та </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житлово-комунального господарства</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Сквирської міської ради</w:t>
        <w:tab/>
        <w:tab/>
        <w:tab/>
        <w:tab/>
        <w:t xml:space="preserve">                    Марина ТЕРНОВА</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Лист розсилки</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проєкту рішення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Про виконання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заходів по організації благоустрою</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Сквирської міської територіальної громади на 2022-2027 роки</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869.0" w:type="dxa"/>
        <w:jc w:val="left"/>
        <w:tblInd w:w="-115.0" w:type="dxa"/>
        <w:tblLayout w:type="fixed"/>
        <w:tblLook w:val="0000"/>
      </w:tblPr>
      <w:tblGrid>
        <w:gridCol w:w="682"/>
        <w:gridCol w:w="2276"/>
        <w:gridCol w:w="2544"/>
        <w:gridCol w:w="2535"/>
        <w:gridCol w:w="1832"/>
        <w:tblGridChange w:id="0">
          <w:tblGrid>
            <w:gridCol w:w="682"/>
            <w:gridCol w:w="2276"/>
            <w:gridCol w:w="2544"/>
            <w:gridCol w:w="2535"/>
            <w:gridCol w:w="18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ПІБ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Посада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Електронна адреса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Кількість примірників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Тернова Марина Валентинівна</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Начальниця відділу капітального будівництва та ЖКГ</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343840"/>
                <w:sz w:val="18"/>
                <w:szCs w:val="18"/>
                <w:highlight w:val="white"/>
                <w:u w:val="none"/>
                <w:vertAlign w:val="baseline"/>
                <w:rtl w:val="0"/>
              </w:rPr>
              <w:t xml:space="preserve">kap_bud2021@ukr.net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top"/>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примірники</w:t>
            </w:r>
          </w:p>
        </w:tc>
      </w:tr>
    </w:tbl>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Начальниця відділу капітального</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будівництва,комунальної власності та </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житлово-комунального господарства</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Сквирської міської ради                                                                 Марина ТЕРНОВА</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568" w:top="1134" w:left="1701" w:right="68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Proba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gnd7IrWfcINyIjj8MHa0S68tBg==">CgMxLjAyCGguZ2pkZ3hzMghoLmdqZGd4czgAciExVUc1ZXc1bmR4LUZnTGF4X2V4V29IZ2RlaVRDeFVCbE8=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